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76" w:rsidRDefault="00FD0576" w:rsidP="000F2B12">
      <w:pPr>
        <w:ind w:left="3540"/>
        <w:jc w:val="center"/>
        <w:rPr>
          <w:rFonts w:asciiTheme="majorHAnsi" w:hAnsiTheme="majorHAnsi"/>
          <w:i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924920" w:rsidRDefault="00924920" w:rsidP="00924920">
      <w:pPr>
        <w:jc w:val="center"/>
        <w:rPr>
          <w:rFonts w:ascii="Times New Roman" w:hAnsi="Times New Roman"/>
          <w:b/>
          <w:sz w:val="28"/>
          <w:szCs w:val="28"/>
        </w:rPr>
      </w:pPr>
      <w:r w:rsidRPr="00924920">
        <w:rPr>
          <w:rFonts w:ascii="Times New Roman" w:hAnsi="Times New Roman"/>
          <w:b/>
          <w:sz w:val="28"/>
          <w:szCs w:val="28"/>
        </w:rPr>
        <w:t xml:space="preserve">Regulamin rekrutacji do projektu </w:t>
      </w:r>
    </w:p>
    <w:p w:rsidR="00FD0576" w:rsidRPr="00924920" w:rsidRDefault="00924920" w:rsidP="00924920">
      <w:pPr>
        <w:jc w:val="center"/>
        <w:rPr>
          <w:rFonts w:ascii="Times New Roman" w:hAnsi="Times New Roman"/>
          <w:b/>
          <w:sz w:val="28"/>
          <w:szCs w:val="28"/>
        </w:rPr>
      </w:pPr>
      <w:r w:rsidRPr="00924920">
        <w:rPr>
          <w:rFonts w:ascii="Times New Roman" w:hAnsi="Times New Roman"/>
          <w:b/>
          <w:sz w:val="28"/>
          <w:szCs w:val="28"/>
        </w:rPr>
        <w:t>„Rozwój specjalistycznych kadr dla biznesu w Opolu”</w:t>
      </w:r>
    </w:p>
    <w:p w:rsidR="00924920" w:rsidRPr="00924920" w:rsidRDefault="00924920" w:rsidP="00FD0576">
      <w:pPr>
        <w:rPr>
          <w:rFonts w:ascii="Times New Roman" w:hAnsi="Times New Roman"/>
          <w:b/>
          <w:sz w:val="24"/>
        </w:rPr>
      </w:pPr>
    </w:p>
    <w:p w:rsidR="00924920" w:rsidRDefault="00924920" w:rsidP="00924920">
      <w:pPr>
        <w:jc w:val="center"/>
        <w:rPr>
          <w:rFonts w:ascii="Times New Roman" w:hAnsi="Times New Roman"/>
          <w:b/>
          <w:bCs/>
          <w:sz w:val="24"/>
        </w:rPr>
      </w:pPr>
    </w:p>
    <w:p w:rsidR="00924920" w:rsidRPr="00924920" w:rsidRDefault="00924920" w:rsidP="00924920">
      <w:pPr>
        <w:jc w:val="center"/>
        <w:rPr>
          <w:rFonts w:ascii="Times New Roman" w:hAnsi="Times New Roman"/>
          <w:b/>
          <w:bCs/>
          <w:sz w:val="24"/>
        </w:rPr>
      </w:pPr>
      <w:r w:rsidRPr="00924920">
        <w:rPr>
          <w:rFonts w:ascii="Times New Roman" w:hAnsi="Times New Roman"/>
          <w:b/>
          <w:bCs/>
          <w:sz w:val="24"/>
        </w:rPr>
        <w:t>Pojęcia</w:t>
      </w:r>
    </w:p>
    <w:p w:rsidR="009C4A6A" w:rsidRDefault="009C4A6A" w:rsidP="00924920">
      <w:pPr>
        <w:jc w:val="center"/>
        <w:rPr>
          <w:rFonts w:ascii="Times New Roman" w:hAnsi="Times New Roman"/>
          <w:b/>
          <w:bCs/>
          <w:sz w:val="24"/>
        </w:rPr>
      </w:pPr>
    </w:p>
    <w:p w:rsidR="00924920" w:rsidRDefault="00924920" w:rsidP="00924920">
      <w:pPr>
        <w:jc w:val="center"/>
        <w:rPr>
          <w:rFonts w:ascii="Times New Roman" w:hAnsi="Times New Roman"/>
          <w:b/>
          <w:bCs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>§1</w:t>
      </w:r>
    </w:p>
    <w:p w:rsidR="00D168DC" w:rsidRPr="009E7276" w:rsidRDefault="00D168DC" w:rsidP="00924920">
      <w:pPr>
        <w:jc w:val="center"/>
        <w:rPr>
          <w:rFonts w:ascii="Times New Roman" w:hAnsi="Times New Roman"/>
          <w:b/>
          <w:bCs/>
          <w:sz w:val="24"/>
        </w:rPr>
      </w:pPr>
    </w:p>
    <w:p w:rsidR="00924920" w:rsidRPr="009E7276" w:rsidRDefault="00924920" w:rsidP="00924920">
      <w:pPr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Na potrzeby realizacji projektu przyjmuje się następujące definicje:</w:t>
      </w:r>
    </w:p>
    <w:p w:rsidR="00924920" w:rsidRPr="009E7276" w:rsidRDefault="00924920" w:rsidP="00924920">
      <w:pPr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 xml:space="preserve">Projekt </w:t>
      </w:r>
      <w:r w:rsidRPr="009E7276">
        <w:rPr>
          <w:rFonts w:ascii="Times New Roman" w:hAnsi="Times New Roman"/>
          <w:sz w:val="24"/>
        </w:rPr>
        <w:t xml:space="preserve">- projekt pt. </w:t>
      </w:r>
      <w:r w:rsidRPr="009E7276">
        <w:rPr>
          <w:rFonts w:ascii="Times New Roman" w:hAnsi="Times New Roman"/>
          <w:b/>
          <w:sz w:val="24"/>
        </w:rPr>
        <w:t>„</w:t>
      </w:r>
      <w:r>
        <w:rPr>
          <w:rFonts w:ascii="Times New Roman" w:hAnsi="Times New Roman"/>
          <w:b/>
          <w:i/>
          <w:sz w:val="24"/>
        </w:rPr>
        <w:t>Rozwój specjalistycznych kadr dla biznesu w Opolu”</w:t>
      </w:r>
      <w:r w:rsidRPr="009E7276">
        <w:rPr>
          <w:rFonts w:ascii="Times New Roman" w:hAnsi="Times New Roman"/>
          <w:b/>
          <w:sz w:val="24"/>
        </w:rPr>
        <w:t>,</w:t>
      </w:r>
      <w:r w:rsidRPr="009E7276">
        <w:rPr>
          <w:rFonts w:ascii="Times New Roman" w:hAnsi="Times New Roman"/>
          <w:sz w:val="24"/>
        </w:rPr>
        <w:t xml:space="preserve"> realizowany</w:t>
      </w:r>
      <w:r w:rsidRPr="009E7276">
        <w:rPr>
          <w:rFonts w:ascii="Times New Roman" w:hAnsi="Times New Roman"/>
          <w:i/>
          <w:sz w:val="24"/>
        </w:rPr>
        <w:t xml:space="preserve"> </w:t>
      </w:r>
      <w:r w:rsidRPr="009E7276">
        <w:rPr>
          <w:rFonts w:ascii="Times New Roman" w:hAnsi="Times New Roman"/>
          <w:sz w:val="24"/>
        </w:rPr>
        <w:t>w ramac</w:t>
      </w:r>
      <w:r>
        <w:rPr>
          <w:rFonts w:ascii="Times New Roman" w:hAnsi="Times New Roman"/>
          <w:sz w:val="24"/>
        </w:rPr>
        <w:t>h umowyPOWR.03.01.00-00-O010/17 w okresie od 01.01.2018 r. do 30.11.2020</w:t>
      </w:r>
      <w:r w:rsidR="0024394A">
        <w:rPr>
          <w:rFonts w:ascii="Times New Roman" w:hAnsi="Times New Roman"/>
          <w:sz w:val="24"/>
        </w:rPr>
        <w:t xml:space="preserve"> </w:t>
      </w:r>
      <w:r w:rsidRPr="009E7276">
        <w:rPr>
          <w:rFonts w:ascii="Times New Roman" w:hAnsi="Times New Roman"/>
          <w:sz w:val="24"/>
        </w:rPr>
        <w:t>r.</w:t>
      </w:r>
    </w:p>
    <w:p w:rsidR="00924920" w:rsidRPr="009E7276" w:rsidRDefault="00BD2329" w:rsidP="00924920">
      <w:pPr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>Instytucja Pośrednicząca – Narodowe</w:t>
      </w:r>
      <w:r w:rsidRPr="009E7276">
        <w:rPr>
          <w:rFonts w:ascii="Times New Roman" w:hAnsi="Times New Roman"/>
          <w:sz w:val="24"/>
        </w:rPr>
        <w:t xml:space="preserve"> Centrum Badań i Rozwoju, ul</w:t>
      </w:r>
      <w:r w:rsidR="00924920" w:rsidRPr="009E7276">
        <w:rPr>
          <w:rFonts w:ascii="Times New Roman" w:hAnsi="Times New Roman"/>
          <w:sz w:val="24"/>
        </w:rPr>
        <w:t>. Nowogrodzka 47</w:t>
      </w:r>
      <w:r w:rsidRPr="009E7276">
        <w:rPr>
          <w:rFonts w:ascii="Times New Roman" w:hAnsi="Times New Roman"/>
          <w:sz w:val="24"/>
        </w:rPr>
        <w:t>a, 00-695 Warszawa</w:t>
      </w:r>
      <w:r w:rsidR="00924920" w:rsidRPr="009E7276">
        <w:rPr>
          <w:rFonts w:ascii="Times New Roman" w:hAnsi="Times New Roman"/>
          <w:sz w:val="24"/>
        </w:rPr>
        <w:t>.</w:t>
      </w:r>
    </w:p>
    <w:p w:rsidR="00924920" w:rsidRPr="009E7276" w:rsidRDefault="00051852" w:rsidP="009249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Uczestnik Projektu</w:t>
      </w:r>
      <w:r w:rsidR="00924920" w:rsidRPr="009E7276">
        <w:rPr>
          <w:rFonts w:ascii="Times New Roman" w:hAnsi="Times New Roman"/>
          <w:sz w:val="24"/>
        </w:rPr>
        <w:t>– osoba, która wypełniła dokumenty rekruta</w:t>
      </w:r>
      <w:r>
        <w:rPr>
          <w:rFonts w:ascii="Times New Roman" w:hAnsi="Times New Roman"/>
          <w:sz w:val="24"/>
        </w:rPr>
        <w:t>cyjne i została przyjęta do projektu</w:t>
      </w:r>
      <w:r w:rsidR="00924920" w:rsidRPr="009E7276">
        <w:rPr>
          <w:rFonts w:ascii="Times New Roman" w:hAnsi="Times New Roman"/>
          <w:sz w:val="24"/>
        </w:rPr>
        <w:t>, będąca studen</w:t>
      </w:r>
      <w:r>
        <w:rPr>
          <w:rFonts w:ascii="Times New Roman" w:hAnsi="Times New Roman"/>
          <w:sz w:val="24"/>
        </w:rPr>
        <w:t xml:space="preserve">tką/tem </w:t>
      </w:r>
      <w:r w:rsidR="00924920" w:rsidRPr="009E7276">
        <w:rPr>
          <w:rFonts w:ascii="Times New Roman" w:hAnsi="Times New Roman"/>
          <w:sz w:val="24"/>
        </w:rPr>
        <w:t>Uniwersytetu Opolskiego.</w:t>
      </w:r>
    </w:p>
    <w:p w:rsidR="00924920" w:rsidRPr="009E7276" w:rsidRDefault="00051852" w:rsidP="009249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Komisja Rekrutacyjna</w:t>
      </w:r>
      <w:r>
        <w:rPr>
          <w:rFonts w:ascii="Times New Roman" w:hAnsi="Times New Roman"/>
          <w:sz w:val="24"/>
        </w:rPr>
        <w:t xml:space="preserve"> - zespół składający się z 2 </w:t>
      </w:r>
      <w:r w:rsidR="00924920" w:rsidRPr="009E7276">
        <w:rPr>
          <w:rFonts w:ascii="Times New Roman" w:hAnsi="Times New Roman"/>
          <w:sz w:val="24"/>
        </w:rPr>
        <w:t>osób, w tym Kierownika Projektu.</w:t>
      </w:r>
    </w:p>
    <w:p w:rsidR="00924920" w:rsidRPr="009E7276" w:rsidRDefault="00924920" w:rsidP="00924920">
      <w:pPr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 xml:space="preserve">Biuro Projektu </w:t>
      </w:r>
      <w:r w:rsidRPr="009E7276">
        <w:rPr>
          <w:rFonts w:ascii="Times New Roman" w:hAnsi="Times New Roman"/>
          <w:sz w:val="24"/>
        </w:rPr>
        <w:t>– Pl. Kopernika 11, 45-040 Opole, Collegium Maius p.12</w:t>
      </w:r>
    </w:p>
    <w:p w:rsidR="00924920" w:rsidRPr="009E7276" w:rsidRDefault="00924920" w:rsidP="00924920">
      <w:pPr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 xml:space="preserve">Strona Projektu </w:t>
      </w:r>
      <w:r w:rsidR="00051852">
        <w:rPr>
          <w:rFonts w:ascii="Times New Roman" w:hAnsi="Times New Roman"/>
          <w:bCs/>
          <w:sz w:val="24"/>
        </w:rPr>
        <w:t>- kadrydlabiznesu</w:t>
      </w:r>
      <w:r w:rsidRPr="009E7276">
        <w:rPr>
          <w:rFonts w:ascii="Times New Roman" w:hAnsi="Times New Roman"/>
          <w:bCs/>
          <w:sz w:val="24"/>
        </w:rPr>
        <w:t xml:space="preserve">.uni.opole.pl </w:t>
      </w:r>
    </w:p>
    <w:p w:rsidR="00924920" w:rsidRPr="009E7276" w:rsidRDefault="00051852" w:rsidP="009249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Umowa </w:t>
      </w:r>
      <w:r w:rsidR="00924920" w:rsidRPr="009E7276">
        <w:rPr>
          <w:rFonts w:ascii="Times New Roman" w:hAnsi="Times New Roman"/>
          <w:bCs/>
          <w:sz w:val="24"/>
        </w:rPr>
        <w:t>– umowa po</w:t>
      </w:r>
      <w:r>
        <w:rPr>
          <w:rFonts w:ascii="Times New Roman" w:hAnsi="Times New Roman"/>
          <w:bCs/>
          <w:sz w:val="24"/>
        </w:rPr>
        <w:t>dpisana pomiędzy Kierownikiem Projektu i Uczestnikiem Projektu regulująca zasady udziału studenta w Projekcie</w:t>
      </w:r>
    </w:p>
    <w:p w:rsidR="00924920" w:rsidRDefault="00924920" w:rsidP="00924920">
      <w:pPr>
        <w:jc w:val="both"/>
        <w:rPr>
          <w:rFonts w:ascii="Times New Roman" w:hAnsi="Times New Roman"/>
          <w:sz w:val="24"/>
        </w:rPr>
      </w:pPr>
    </w:p>
    <w:p w:rsidR="00924920" w:rsidRPr="009E7276" w:rsidRDefault="00924920" w:rsidP="00924920">
      <w:pPr>
        <w:jc w:val="both"/>
        <w:rPr>
          <w:rFonts w:ascii="Times New Roman" w:hAnsi="Times New Roman"/>
          <w:sz w:val="24"/>
        </w:rPr>
      </w:pPr>
    </w:p>
    <w:p w:rsidR="00924920" w:rsidRPr="009E7276" w:rsidRDefault="00924920" w:rsidP="00924920">
      <w:pPr>
        <w:jc w:val="center"/>
        <w:rPr>
          <w:rFonts w:ascii="Times New Roman" w:hAnsi="Times New Roman"/>
          <w:b/>
          <w:bCs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>Zasady ogólne</w:t>
      </w:r>
    </w:p>
    <w:p w:rsidR="009C4A6A" w:rsidRDefault="009C4A6A" w:rsidP="00924920">
      <w:pPr>
        <w:jc w:val="center"/>
        <w:rPr>
          <w:rFonts w:ascii="Times New Roman" w:hAnsi="Times New Roman"/>
          <w:b/>
          <w:bCs/>
          <w:sz w:val="24"/>
        </w:rPr>
      </w:pPr>
    </w:p>
    <w:p w:rsidR="00924920" w:rsidRDefault="00924920" w:rsidP="00924920">
      <w:pPr>
        <w:jc w:val="center"/>
        <w:rPr>
          <w:rFonts w:ascii="Times New Roman" w:hAnsi="Times New Roman"/>
          <w:b/>
          <w:bCs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>§2</w:t>
      </w:r>
    </w:p>
    <w:p w:rsidR="00D168DC" w:rsidRPr="009E7276" w:rsidRDefault="00D168DC" w:rsidP="00924920">
      <w:pPr>
        <w:jc w:val="center"/>
        <w:rPr>
          <w:rFonts w:ascii="Times New Roman" w:hAnsi="Times New Roman"/>
          <w:b/>
          <w:bCs/>
          <w:sz w:val="24"/>
        </w:rPr>
      </w:pPr>
    </w:p>
    <w:p w:rsidR="00924920" w:rsidRPr="009E7276" w:rsidRDefault="00051852" w:rsidP="00924920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Regulamin określa warunki uczestnictwa</w:t>
      </w:r>
      <w:r w:rsidR="00924920" w:rsidRPr="009E7276">
        <w:rPr>
          <w:rFonts w:ascii="Times New Roman" w:hAnsi="Times New Roman"/>
          <w:sz w:val="24"/>
        </w:rPr>
        <w:t xml:space="preserve"> w </w:t>
      </w:r>
      <w:r>
        <w:rPr>
          <w:rFonts w:ascii="Times New Roman" w:hAnsi="Times New Roman"/>
          <w:sz w:val="24"/>
        </w:rPr>
        <w:t xml:space="preserve">projekcie </w:t>
      </w:r>
      <w:r w:rsidRPr="009E7276">
        <w:rPr>
          <w:rFonts w:ascii="Times New Roman" w:hAnsi="Times New Roman"/>
          <w:b/>
          <w:sz w:val="24"/>
        </w:rPr>
        <w:t>„</w:t>
      </w:r>
      <w:r>
        <w:rPr>
          <w:rFonts w:ascii="Times New Roman" w:hAnsi="Times New Roman"/>
          <w:b/>
          <w:i/>
          <w:sz w:val="24"/>
        </w:rPr>
        <w:t>Rozwój specjalistycznych kadr dla biznesu w Opolu”</w:t>
      </w:r>
      <w:r w:rsidR="00924920" w:rsidRPr="009E7276">
        <w:rPr>
          <w:rFonts w:ascii="Times New Roman" w:hAnsi="Times New Roman"/>
          <w:b/>
          <w:sz w:val="24"/>
        </w:rPr>
        <w:t>.</w:t>
      </w:r>
    </w:p>
    <w:p w:rsidR="00924920" w:rsidRPr="009E7276" w:rsidRDefault="00D52607" w:rsidP="00D52607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Celem projektu</w:t>
      </w:r>
      <w:r w:rsidR="00924920" w:rsidRPr="009E7276">
        <w:rPr>
          <w:rFonts w:ascii="Times New Roman" w:hAnsi="Times New Roman"/>
          <w:sz w:val="24"/>
        </w:rPr>
        <w:t xml:space="preserve"> jest </w:t>
      </w:r>
      <w:r>
        <w:rPr>
          <w:rFonts w:ascii="Times New Roman" w:hAnsi="Times New Roman"/>
          <w:sz w:val="24"/>
        </w:rPr>
        <w:t>podniesienie kompetencji studentów Uniwersytetu Opolskiego odpowiadających potrzebom gospodarki, rynku pracy i społeczeństwa dzięki realizacji kompleksowego programu obejmującego: wizyty studyjne u pracodawców; certyfikowane szkolenia prowadzące do uzyskania kwalifikacji zawodowych i językowych; zadania praktyczne w formie projektowej rozwijające kompetencje niezbędne na rynku pracy: komunikacyjne, umiejętność pracy w grupie, interpersonalne, analityczne, umiejętność rozwiązywania problemów, informatyczne; wysokiej jakości programy stażowe, umożliwiające zdobycie doświadczenia zawodowego.</w:t>
      </w:r>
      <w:r w:rsidR="00924920" w:rsidRPr="009E7276">
        <w:rPr>
          <w:rFonts w:ascii="Times New Roman" w:hAnsi="Times New Roman"/>
          <w:sz w:val="24"/>
        </w:rPr>
        <w:t xml:space="preserve"> </w:t>
      </w:r>
    </w:p>
    <w:p w:rsidR="00924920" w:rsidRPr="009E7276" w:rsidRDefault="009C4A6A" w:rsidP="00924920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Uczestnikiem projektu może zostać </w:t>
      </w:r>
      <w:r w:rsidR="00BD2329">
        <w:rPr>
          <w:rFonts w:ascii="Times New Roman" w:hAnsi="Times New Roman"/>
          <w:sz w:val="24"/>
        </w:rPr>
        <w:t>student kierunku</w:t>
      </w:r>
      <w:r w:rsidR="00D52607">
        <w:rPr>
          <w:rFonts w:ascii="Times New Roman" w:hAnsi="Times New Roman"/>
          <w:sz w:val="24"/>
        </w:rPr>
        <w:t xml:space="preserve"> </w:t>
      </w:r>
      <w:r w:rsidR="006F30DA">
        <w:rPr>
          <w:rFonts w:ascii="Times New Roman" w:hAnsi="Times New Roman"/>
          <w:sz w:val="24"/>
        </w:rPr>
        <w:t xml:space="preserve">Ekonomia, </w:t>
      </w:r>
      <w:proofErr w:type="spellStart"/>
      <w:r w:rsidR="006F30DA">
        <w:rPr>
          <w:rFonts w:ascii="Times New Roman" w:hAnsi="Times New Roman"/>
          <w:sz w:val="24"/>
        </w:rPr>
        <w:t>Germanische</w:t>
      </w:r>
      <w:proofErr w:type="spellEnd"/>
      <w:r w:rsidR="006F30DA">
        <w:rPr>
          <w:rFonts w:ascii="Times New Roman" w:hAnsi="Times New Roman"/>
          <w:sz w:val="24"/>
        </w:rPr>
        <w:t xml:space="preserve"> </w:t>
      </w:r>
      <w:proofErr w:type="spellStart"/>
      <w:r w:rsidR="006F30DA">
        <w:rPr>
          <w:rFonts w:ascii="Times New Roman" w:hAnsi="Times New Roman"/>
          <w:sz w:val="24"/>
        </w:rPr>
        <w:t>Philologie</w:t>
      </w:r>
      <w:proofErr w:type="spellEnd"/>
      <w:r>
        <w:rPr>
          <w:rFonts w:ascii="Times New Roman" w:hAnsi="Times New Roman"/>
          <w:sz w:val="24"/>
        </w:rPr>
        <w:t xml:space="preserve"> lub</w:t>
      </w:r>
      <w:r w:rsidR="00D52607">
        <w:rPr>
          <w:rFonts w:ascii="Times New Roman" w:hAnsi="Times New Roman"/>
          <w:sz w:val="24"/>
        </w:rPr>
        <w:t xml:space="preserve"> English </w:t>
      </w:r>
      <w:proofErr w:type="spellStart"/>
      <w:r w:rsidR="00D52607">
        <w:rPr>
          <w:rFonts w:ascii="Times New Roman" w:hAnsi="Times New Roman"/>
          <w:sz w:val="24"/>
        </w:rPr>
        <w:t>Philology</w:t>
      </w:r>
      <w:proofErr w:type="spellEnd"/>
      <w:r w:rsidR="00D52607">
        <w:rPr>
          <w:rFonts w:ascii="Times New Roman" w:hAnsi="Times New Roman"/>
          <w:sz w:val="24"/>
        </w:rPr>
        <w:t xml:space="preserve"> – profil praktyczny,</w:t>
      </w:r>
      <w:r>
        <w:rPr>
          <w:rFonts w:ascii="Times New Roman" w:hAnsi="Times New Roman"/>
          <w:sz w:val="24"/>
        </w:rPr>
        <w:t xml:space="preserve"> Rok studiów w momencie przystąpienia do projektu i liczba uczestników poszczególnych zadań projektowych</w:t>
      </w:r>
      <w:r w:rsidR="00924920" w:rsidRPr="009E7276">
        <w:rPr>
          <w:rFonts w:ascii="Times New Roman" w:hAnsi="Times New Roman"/>
          <w:sz w:val="24"/>
        </w:rPr>
        <w:t xml:space="preserve"> jest ściśle określona i wynika z zapisów umowy o realizacji projektu</w:t>
      </w:r>
      <w:r>
        <w:rPr>
          <w:rFonts w:ascii="Times New Roman" w:hAnsi="Times New Roman"/>
          <w:sz w:val="24"/>
        </w:rPr>
        <w:t>. Fakt ograniczenia liczby uczestników projektu</w:t>
      </w:r>
      <w:r w:rsidR="00924920" w:rsidRPr="009E7276">
        <w:rPr>
          <w:rFonts w:ascii="Times New Roman" w:hAnsi="Times New Roman"/>
          <w:sz w:val="24"/>
        </w:rPr>
        <w:t xml:space="preserve"> powoduje konieczność przeprowadzenia procedury kwalifikacyjnej. </w:t>
      </w:r>
    </w:p>
    <w:p w:rsidR="00924920" w:rsidRPr="009E7276" w:rsidRDefault="00924920" w:rsidP="00924920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Po przep</w:t>
      </w:r>
      <w:r w:rsidR="009C4A6A">
        <w:rPr>
          <w:rFonts w:ascii="Times New Roman" w:hAnsi="Times New Roman"/>
          <w:sz w:val="24"/>
        </w:rPr>
        <w:t>rowadzeniu kwalifikacji uczestnicy projektu</w:t>
      </w:r>
      <w:r w:rsidRPr="009E7276">
        <w:rPr>
          <w:rFonts w:ascii="Times New Roman" w:hAnsi="Times New Roman"/>
          <w:sz w:val="24"/>
        </w:rPr>
        <w:t xml:space="preserve"> zostaną pr</w:t>
      </w:r>
      <w:r w:rsidR="009C4A6A">
        <w:rPr>
          <w:rFonts w:ascii="Times New Roman" w:hAnsi="Times New Roman"/>
          <w:sz w:val="24"/>
        </w:rPr>
        <w:t>zyporządkowani do grup zajęciowych</w:t>
      </w:r>
      <w:r w:rsidRPr="009E7276">
        <w:rPr>
          <w:rFonts w:ascii="Times New Roman" w:hAnsi="Times New Roman"/>
          <w:sz w:val="24"/>
        </w:rPr>
        <w:t>. Ww. informacja zostanie zamieszczona na stronie internetowej Projektu oraz na tablicy ogłoszeń Projektu.</w:t>
      </w:r>
    </w:p>
    <w:p w:rsidR="00924920" w:rsidRPr="00924920" w:rsidRDefault="00924920" w:rsidP="00924920">
      <w:pPr>
        <w:jc w:val="both"/>
        <w:rPr>
          <w:rFonts w:ascii="Times New Roman" w:hAnsi="Times New Roman"/>
          <w:b/>
          <w:bCs/>
          <w:sz w:val="24"/>
        </w:rPr>
      </w:pPr>
    </w:p>
    <w:p w:rsidR="00924920" w:rsidRPr="009E7276" w:rsidRDefault="009C4A6A" w:rsidP="00924920">
      <w:pPr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Rekrutacja do projektu</w:t>
      </w:r>
    </w:p>
    <w:p w:rsidR="009C4A6A" w:rsidRDefault="009C4A6A" w:rsidP="00924920">
      <w:pPr>
        <w:jc w:val="center"/>
        <w:rPr>
          <w:rFonts w:ascii="Times New Roman" w:hAnsi="Times New Roman"/>
          <w:b/>
          <w:bCs/>
          <w:sz w:val="24"/>
        </w:rPr>
      </w:pPr>
    </w:p>
    <w:p w:rsidR="00924920" w:rsidRDefault="00924920" w:rsidP="00924920">
      <w:pPr>
        <w:jc w:val="center"/>
        <w:rPr>
          <w:rFonts w:ascii="Times New Roman" w:hAnsi="Times New Roman"/>
          <w:b/>
          <w:bCs/>
          <w:sz w:val="24"/>
        </w:rPr>
      </w:pPr>
      <w:r w:rsidRPr="009E7276">
        <w:rPr>
          <w:rFonts w:ascii="Times New Roman" w:hAnsi="Times New Roman"/>
          <w:b/>
          <w:bCs/>
          <w:sz w:val="24"/>
        </w:rPr>
        <w:t>§3</w:t>
      </w:r>
    </w:p>
    <w:p w:rsidR="00D168DC" w:rsidRPr="009E7276" w:rsidRDefault="00D168DC" w:rsidP="00924920">
      <w:pPr>
        <w:jc w:val="center"/>
        <w:rPr>
          <w:rFonts w:ascii="Times New Roman" w:hAnsi="Times New Roman"/>
          <w:sz w:val="24"/>
        </w:rPr>
      </w:pPr>
    </w:p>
    <w:p w:rsidR="00924920" w:rsidRPr="009E7276" w:rsidRDefault="009C4A6A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udział w projekcie</w:t>
      </w:r>
      <w:r w:rsidR="00924920" w:rsidRPr="009E7276">
        <w:rPr>
          <w:rFonts w:ascii="Times New Roman" w:hAnsi="Times New Roman"/>
          <w:sz w:val="24"/>
        </w:rPr>
        <w:t xml:space="preserve"> może ubiegać się osoba, która spełnia łącznie następujące warunki formalne:</w:t>
      </w:r>
    </w:p>
    <w:p w:rsidR="00924920" w:rsidRPr="009E7276" w:rsidRDefault="00924920" w:rsidP="009C4A6A">
      <w:pPr>
        <w:ind w:left="708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 xml:space="preserve">a) posiada status studenta/ki </w:t>
      </w:r>
      <w:r w:rsidR="006F30DA">
        <w:rPr>
          <w:rFonts w:ascii="Times New Roman" w:hAnsi="Times New Roman"/>
          <w:sz w:val="24"/>
        </w:rPr>
        <w:t>4 ostatnich semestrów</w:t>
      </w:r>
      <w:r w:rsidRPr="009E7276">
        <w:rPr>
          <w:rFonts w:ascii="Times New Roman" w:hAnsi="Times New Roman"/>
          <w:sz w:val="24"/>
        </w:rPr>
        <w:t xml:space="preserve"> studiów</w:t>
      </w:r>
      <w:r w:rsidR="006F30DA">
        <w:rPr>
          <w:rFonts w:ascii="Times New Roman" w:hAnsi="Times New Roman"/>
          <w:sz w:val="24"/>
        </w:rPr>
        <w:t xml:space="preserve"> stacjonarnych</w:t>
      </w:r>
      <w:r w:rsidRPr="009E7276">
        <w:rPr>
          <w:rFonts w:ascii="Times New Roman" w:hAnsi="Times New Roman"/>
          <w:sz w:val="24"/>
        </w:rPr>
        <w:t xml:space="preserve"> kierunku objętego wsparciem;</w:t>
      </w:r>
    </w:p>
    <w:p w:rsidR="00924920" w:rsidRDefault="009C4A6A" w:rsidP="00924920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924920" w:rsidRPr="009E7276">
        <w:rPr>
          <w:rFonts w:ascii="Times New Roman" w:hAnsi="Times New Roman"/>
          <w:sz w:val="24"/>
        </w:rPr>
        <w:t xml:space="preserve">) nie ma zaległości finansowych ani dydaktycznych względem Uczelni wynikających z </w:t>
      </w:r>
      <w:r w:rsidR="00BD2329" w:rsidRPr="009E7276">
        <w:rPr>
          <w:rFonts w:ascii="Times New Roman" w:hAnsi="Times New Roman"/>
          <w:sz w:val="24"/>
        </w:rPr>
        <w:t>umowy zawartej</w:t>
      </w:r>
      <w:r w:rsidR="00924920" w:rsidRPr="009E7276">
        <w:rPr>
          <w:rFonts w:ascii="Times New Roman" w:hAnsi="Times New Roman"/>
          <w:sz w:val="24"/>
        </w:rPr>
        <w:t xml:space="preserve"> z Uczelnią lub z aktów prawnych obowiązujących w Uczelni;</w:t>
      </w:r>
      <w:r w:rsidR="00924920">
        <w:rPr>
          <w:rFonts w:ascii="Times New Roman" w:hAnsi="Times New Roman"/>
          <w:sz w:val="24"/>
        </w:rPr>
        <w:t xml:space="preserve"> </w:t>
      </w:r>
    </w:p>
    <w:p w:rsidR="00924920" w:rsidRDefault="009C4A6A" w:rsidP="00924920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924920">
        <w:rPr>
          <w:rFonts w:ascii="Times New Roman" w:hAnsi="Times New Roman"/>
          <w:sz w:val="24"/>
        </w:rPr>
        <w:t xml:space="preserve">) </w:t>
      </w:r>
      <w:r w:rsidR="00924920" w:rsidRPr="009E7276">
        <w:rPr>
          <w:rFonts w:ascii="Times New Roman" w:hAnsi="Times New Roman"/>
          <w:sz w:val="24"/>
        </w:rPr>
        <w:t xml:space="preserve">złożył/a w biurze Projektu w wyznaczonym terminie wypełniony wniosek </w:t>
      </w:r>
      <w:r w:rsidR="00471BCC">
        <w:rPr>
          <w:rFonts w:ascii="Times New Roman" w:hAnsi="Times New Roman"/>
          <w:sz w:val="24"/>
        </w:rPr>
        <w:t>przyjęcia do projektu</w:t>
      </w:r>
      <w:r w:rsidR="00924920" w:rsidRPr="009E7276">
        <w:rPr>
          <w:rFonts w:ascii="Times New Roman" w:hAnsi="Times New Roman"/>
          <w:sz w:val="24"/>
        </w:rPr>
        <w:t xml:space="preserve"> krajowy (załączni</w:t>
      </w:r>
      <w:r>
        <w:rPr>
          <w:rFonts w:ascii="Times New Roman" w:hAnsi="Times New Roman"/>
          <w:sz w:val="24"/>
        </w:rPr>
        <w:t>ki 1-4</w:t>
      </w:r>
      <w:r w:rsidR="00924920" w:rsidRPr="009E7276">
        <w:rPr>
          <w:rFonts w:ascii="Times New Roman" w:hAnsi="Times New Roman"/>
          <w:sz w:val="24"/>
        </w:rPr>
        <w:t xml:space="preserve"> dostępne na stronie internetowej Projektu oraz w Biurze Projektu wraz z pozostałymi wymaganymi dokumentami wyszczególnionymi na stronie Projektu).</w:t>
      </w:r>
    </w:p>
    <w:p w:rsidR="009C4A6A" w:rsidRPr="009E7276" w:rsidRDefault="009C4A6A" w:rsidP="00924920">
      <w:pPr>
        <w:ind w:left="708"/>
        <w:jc w:val="both"/>
        <w:rPr>
          <w:rFonts w:ascii="Times New Roman" w:hAnsi="Times New Roman"/>
          <w:sz w:val="24"/>
        </w:rPr>
      </w:pP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Osoba, która utraci status studenta Uniwersytetu Opolskieg</w:t>
      </w:r>
      <w:r w:rsidR="009C4A6A">
        <w:rPr>
          <w:rFonts w:ascii="Times New Roman" w:hAnsi="Times New Roman"/>
          <w:sz w:val="24"/>
        </w:rPr>
        <w:t>o traci prawo do udziału w projekcie</w:t>
      </w:r>
      <w:r w:rsidRPr="009E7276">
        <w:rPr>
          <w:rFonts w:ascii="Times New Roman" w:hAnsi="Times New Roman"/>
          <w:sz w:val="24"/>
        </w:rPr>
        <w:t xml:space="preserve">. </w:t>
      </w:r>
    </w:p>
    <w:p w:rsidR="00924920" w:rsidRPr="009E7276" w:rsidRDefault="009C4A6A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Rekrutacyjna</w:t>
      </w:r>
      <w:r w:rsidR="00924920" w:rsidRPr="009E7276">
        <w:rPr>
          <w:rFonts w:ascii="Times New Roman" w:hAnsi="Times New Roman"/>
          <w:sz w:val="24"/>
        </w:rPr>
        <w:t xml:space="preserve"> dokonuje weryfikacji formalnej terminowo złożonych dokumentów.</w:t>
      </w: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Lista rankingowa osób, które w wyznaczonym terminie złożyły prawidłowo wypełnioną</w:t>
      </w:r>
      <w:r w:rsidR="00471BCC">
        <w:rPr>
          <w:rFonts w:ascii="Times New Roman" w:hAnsi="Times New Roman"/>
          <w:sz w:val="24"/>
        </w:rPr>
        <w:t xml:space="preserve"> deklarację uczestnictwa w projekcie</w:t>
      </w:r>
      <w:r w:rsidRPr="009E7276">
        <w:rPr>
          <w:rFonts w:ascii="Times New Roman" w:hAnsi="Times New Roman"/>
          <w:sz w:val="24"/>
        </w:rPr>
        <w:t xml:space="preserve"> ustalana będz</w:t>
      </w:r>
      <w:r w:rsidR="009C4A6A">
        <w:rPr>
          <w:rFonts w:ascii="Times New Roman" w:hAnsi="Times New Roman"/>
          <w:sz w:val="24"/>
        </w:rPr>
        <w:t>ie w oparciu o „wskaźnik rekrutacyjny</w:t>
      </w:r>
      <w:r w:rsidRPr="009E7276">
        <w:rPr>
          <w:rFonts w:ascii="Times New Roman" w:hAnsi="Times New Roman"/>
          <w:sz w:val="24"/>
        </w:rPr>
        <w:t>", na który składają się oceny punktowe następujących składowych:</w:t>
      </w:r>
    </w:p>
    <w:p w:rsidR="00A741BB" w:rsidRDefault="00746A46" w:rsidP="00924920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ocena listu motywacyjnego (1-2 pkt)</w:t>
      </w:r>
      <w:r w:rsidR="00D168DC">
        <w:rPr>
          <w:rFonts w:ascii="Times New Roman" w:hAnsi="Times New Roman"/>
          <w:sz w:val="24"/>
        </w:rPr>
        <w:t>;</w:t>
      </w:r>
    </w:p>
    <w:p w:rsidR="00924920" w:rsidRDefault="00924920" w:rsidP="00924920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 xml:space="preserve">aktywność kandydata w trakcie studiów na kierunku objętym wsparciem, np. działalność/udział w: kołach naukowych, obozach naukowych, samorządzie studenckim, organizacjach studenckich, konferencjach naukowych, seminariach, stażach, warsztatach, kursach, szkoleniach, wolontariacie oraz innych formach aktywności. Kandydat zobowiązany jest przedłożyć </w:t>
      </w:r>
      <w:r w:rsidR="00BD2329" w:rsidRPr="009E7276">
        <w:rPr>
          <w:rFonts w:ascii="Times New Roman" w:hAnsi="Times New Roman"/>
          <w:sz w:val="24"/>
        </w:rPr>
        <w:t>zaświadczenie potwierdzające</w:t>
      </w:r>
      <w:r w:rsidRPr="009E7276">
        <w:rPr>
          <w:rFonts w:ascii="Times New Roman" w:hAnsi="Times New Roman"/>
          <w:sz w:val="24"/>
        </w:rPr>
        <w:t xml:space="preserve"> jego aktywność (za każdą kandydat otrzymuje 0,25</w:t>
      </w:r>
      <w:r w:rsidR="00746A46">
        <w:rPr>
          <w:rFonts w:ascii="Times New Roman" w:hAnsi="Times New Roman"/>
          <w:sz w:val="24"/>
        </w:rPr>
        <w:t xml:space="preserve"> </w:t>
      </w:r>
      <w:r w:rsidRPr="009E7276">
        <w:rPr>
          <w:rFonts w:ascii="Times New Roman" w:hAnsi="Times New Roman"/>
          <w:sz w:val="24"/>
        </w:rPr>
        <w:t>pkt);</w:t>
      </w:r>
    </w:p>
    <w:p w:rsidR="00746A46" w:rsidRPr="009E7276" w:rsidRDefault="00746A46" w:rsidP="00746A46">
      <w:pPr>
        <w:widowControl/>
        <w:suppressAutoHyphens w:val="0"/>
        <w:spacing w:after="160" w:line="259" w:lineRule="auto"/>
        <w:ind w:left="8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Kryteria </w:t>
      </w:r>
      <w:r w:rsidR="00471BCC">
        <w:rPr>
          <w:rFonts w:ascii="Times New Roman" w:hAnsi="Times New Roman"/>
          <w:sz w:val="24"/>
        </w:rPr>
        <w:t xml:space="preserve">pierwszeństwa / </w:t>
      </w:r>
      <w:r>
        <w:rPr>
          <w:rFonts w:ascii="Times New Roman" w:hAnsi="Times New Roman"/>
          <w:sz w:val="24"/>
        </w:rPr>
        <w:t>premiujące:</w:t>
      </w:r>
    </w:p>
    <w:p w:rsidR="00924920" w:rsidRPr="009E7276" w:rsidRDefault="00924920" w:rsidP="00924920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 xml:space="preserve">posiadane orzeczenie o </w:t>
      </w:r>
      <w:r w:rsidR="00BD2329" w:rsidRPr="009E7276">
        <w:rPr>
          <w:rFonts w:ascii="Times New Roman" w:hAnsi="Times New Roman"/>
          <w:sz w:val="24"/>
        </w:rPr>
        <w:t>niepełn</w:t>
      </w:r>
      <w:r w:rsidR="00BD2329">
        <w:rPr>
          <w:rFonts w:ascii="Times New Roman" w:hAnsi="Times New Roman"/>
          <w:sz w:val="24"/>
        </w:rPr>
        <w:t>osprawności (2 pkt</w:t>
      </w:r>
      <w:r w:rsidRPr="009E7276">
        <w:rPr>
          <w:rFonts w:ascii="Times New Roman" w:hAnsi="Times New Roman"/>
          <w:sz w:val="24"/>
        </w:rPr>
        <w:t>);</w:t>
      </w:r>
    </w:p>
    <w:p w:rsidR="00924920" w:rsidRDefault="00746A46" w:rsidP="00924920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kobieta (2 pkt)</w:t>
      </w:r>
      <w:r w:rsidR="00D168DC">
        <w:rPr>
          <w:rFonts w:ascii="Times New Roman" w:hAnsi="Times New Roman"/>
          <w:sz w:val="24"/>
        </w:rPr>
        <w:t>;</w:t>
      </w:r>
    </w:p>
    <w:p w:rsidR="00471BCC" w:rsidRDefault="00471BCC" w:rsidP="00471BCC">
      <w:pPr>
        <w:widowControl/>
        <w:suppressAutoHyphens w:val="0"/>
        <w:spacing w:after="160" w:line="259" w:lineRule="auto"/>
        <w:ind w:left="8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Kryterium dodatkowe:</w:t>
      </w:r>
    </w:p>
    <w:p w:rsidR="00746A46" w:rsidRPr="009E7276" w:rsidRDefault="00746A46" w:rsidP="00924920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stypendium socjalne (1 pkt)</w:t>
      </w:r>
      <w:r w:rsidR="00D168DC">
        <w:rPr>
          <w:rFonts w:ascii="Times New Roman" w:hAnsi="Times New Roman"/>
          <w:sz w:val="24"/>
        </w:rPr>
        <w:t>.</w:t>
      </w: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Jeżeli dwóch lub więcej kandydatów u</w:t>
      </w:r>
      <w:r w:rsidR="00746A46">
        <w:rPr>
          <w:rFonts w:ascii="Times New Roman" w:hAnsi="Times New Roman"/>
          <w:sz w:val="24"/>
        </w:rPr>
        <w:t>zyska taki sam „wskaźnik rekrutacyjny</w:t>
      </w:r>
      <w:r w:rsidRPr="009E7276">
        <w:rPr>
          <w:rFonts w:ascii="Times New Roman" w:hAnsi="Times New Roman"/>
          <w:sz w:val="24"/>
        </w:rPr>
        <w:t xml:space="preserve">” to o ich </w:t>
      </w:r>
      <w:r w:rsidR="00BD2329" w:rsidRPr="009E7276">
        <w:rPr>
          <w:rFonts w:ascii="Times New Roman" w:hAnsi="Times New Roman"/>
          <w:sz w:val="24"/>
        </w:rPr>
        <w:t>pozycjach w rankingu w pierwszej kolejności decyduje ocena</w:t>
      </w:r>
      <w:r w:rsidR="00746A46">
        <w:rPr>
          <w:rFonts w:ascii="Times New Roman" w:hAnsi="Times New Roman"/>
          <w:sz w:val="24"/>
        </w:rPr>
        <w:t xml:space="preserve"> listu motywacyjnego</w:t>
      </w:r>
      <w:r w:rsidRPr="009E7276">
        <w:rPr>
          <w:rFonts w:ascii="Times New Roman" w:hAnsi="Times New Roman"/>
          <w:sz w:val="24"/>
        </w:rPr>
        <w:t>.</w:t>
      </w: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Lista kandydatów za</w:t>
      </w:r>
      <w:r w:rsidR="00746A46">
        <w:rPr>
          <w:rFonts w:ascii="Times New Roman" w:hAnsi="Times New Roman"/>
          <w:sz w:val="24"/>
        </w:rPr>
        <w:t>kwalifikowanych do udziału w projekcie</w:t>
      </w:r>
      <w:r w:rsidRPr="009E7276">
        <w:rPr>
          <w:rFonts w:ascii="Times New Roman" w:hAnsi="Times New Roman"/>
          <w:sz w:val="24"/>
        </w:rPr>
        <w:t xml:space="preserve"> zosta</w:t>
      </w:r>
      <w:r w:rsidR="00043E36">
        <w:rPr>
          <w:rFonts w:ascii="Times New Roman" w:hAnsi="Times New Roman"/>
          <w:sz w:val="24"/>
        </w:rPr>
        <w:t xml:space="preserve">nie upubliczniona na </w:t>
      </w:r>
      <w:r w:rsidRPr="009E7276">
        <w:rPr>
          <w:rFonts w:ascii="Times New Roman" w:hAnsi="Times New Roman"/>
          <w:sz w:val="24"/>
        </w:rPr>
        <w:t>stron</w:t>
      </w:r>
      <w:r w:rsidR="00043E36">
        <w:rPr>
          <w:rFonts w:ascii="Times New Roman" w:hAnsi="Times New Roman"/>
          <w:sz w:val="24"/>
        </w:rPr>
        <w:t>ie</w:t>
      </w:r>
      <w:r w:rsidRPr="009E7276">
        <w:rPr>
          <w:rFonts w:ascii="Times New Roman" w:hAnsi="Times New Roman"/>
          <w:sz w:val="24"/>
        </w:rPr>
        <w:t xml:space="preserve"> interne</w:t>
      </w:r>
      <w:r w:rsidR="00043E36">
        <w:rPr>
          <w:rFonts w:ascii="Times New Roman" w:hAnsi="Times New Roman"/>
          <w:sz w:val="24"/>
        </w:rPr>
        <w:t>towej Projektu</w:t>
      </w:r>
      <w:r w:rsidR="00746A46">
        <w:rPr>
          <w:rFonts w:ascii="Times New Roman" w:hAnsi="Times New Roman"/>
          <w:sz w:val="24"/>
        </w:rPr>
        <w:t>. Kandydatowi nie</w:t>
      </w:r>
      <w:r w:rsidRPr="009E7276">
        <w:rPr>
          <w:rFonts w:ascii="Times New Roman" w:hAnsi="Times New Roman"/>
          <w:sz w:val="24"/>
        </w:rPr>
        <w:t>za</w:t>
      </w:r>
      <w:r w:rsidR="00746A46">
        <w:rPr>
          <w:rFonts w:ascii="Times New Roman" w:hAnsi="Times New Roman"/>
          <w:sz w:val="24"/>
        </w:rPr>
        <w:t>kwalifikowanemu do udziału w projekcie</w:t>
      </w:r>
      <w:r w:rsidRPr="009E7276">
        <w:rPr>
          <w:rFonts w:ascii="Times New Roman" w:hAnsi="Times New Roman"/>
          <w:sz w:val="24"/>
        </w:rPr>
        <w:t xml:space="preserve"> przysługuje prawo do odwołania do właściwego </w:t>
      </w:r>
      <w:r w:rsidR="00BD2329" w:rsidRPr="009E7276">
        <w:rPr>
          <w:rFonts w:ascii="Times New Roman" w:hAnsi="Times New Roman"/>
          <w:sz w:val="24"/>
        </w:rPr>
        <w:t>Dziekana w</w:t>
      </w:r>
      <w:r w:rsidRPr="009E7276">
        <w:rPr>
          <w:rFonts w:ascii="Times New Roman" w:hAnsi="Times New Roman"/>
          <w:sz w:val="24"/>
        </w:rPr>
        <w:t xml:space="preserve"> terminie 7 dni roboczych od daty ogłoszenia listy rankingowej.</w:t>
      </w: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Dziekan rozpatruje odwołanie w terminie 7 dni roboczych od daty jego złożenia i niezwłocznie powiadamia odwołującego się o swej decyzji. Decyzja Dziekana jest ostateczna.</w:t>
      </w:r>
    </w:p>
    <w:p w:rsidR="00924920" w:rsidRPr="009E7276" w:rsidRDefault="00746A46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Kandydaci nie</w:t>
      </w:r>
      <w:r w:rsidR="00043E36">
        <w:rPr>
          <w:rFonts w:ascii="Times New Roman" w:hAnsi="Times New Roman"/>
          <w:sz w:val="24"/>
        </w:rPr>
        <w:t>zakwalifikowani do udziału w projekcie</w:t>
      </w:r>
      <w:r w:rsidR="00924920" w:rsidRPr="009E7276">
        <w:rPr>
          <w:rFonts w:ascii="Times New Roman" w:hAnsi="Times New Roman"/>
          <w:sz w:val="24"/>
        </w:rPr>
        <w:t xml:space="preserve"> zostaną wpisani na listę rezerwową.</w:t>
      </w: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lastRenderedPageBreak/>
        <w:t>W przypadku zwolnienia się miejsca na liście kandydatów zakwa</w:t>
      </w:r>
      <w:r w:rsidR="00043E36">
        <w:rPr>
          <w:rFonts w:ascii="Times New Roman" w:hAnsi="Times New Roman"/>
          <w:sz w:val="24"/>
        </w:rPr>
        <w:t>lifikowanych do udziału w projekcie, do udziału w projekcie</w:t>
      </w:r>
      <w:r w:rsidRPr="009E7276">
        <w:rPr>
          <w:rFonts w:ascii="Times New Roman" w:hAnsi="Times New Roman"/>
          <w:sz w:val="24"/>
        </w:rPr>
        <w:t xml:space="preserve"> będzie skierowana pierwsza osoba z listy rezerwowej.</w:t>
      </w: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 xml:space="preserve">Kandydat </w:t>
      </w:r>
      <w:r w:rsidR="00043E36">
        <w:rPr>
          <w:rFonts w:ascii="Times New Roman" w:hAnsi="Times New Roman"/>
          <w:sz w:val="24"/>
        </w:rPr>
        <w:t>zakwalifikowany do udziału w projekcie</w:t>
      </w:r>
      <w:r w:rsidRPr="009E7276">
        <w:rPr>
          <w:rFonts w:ascii="Times New Roman" w:hAnsi="Times New Roman"/>
          <w:sz w:val="24"/>
        </w:rPr>
        <w:t xml:space="preserve"> zobowiązany jest do złożenia w Biurze Projektu w wyznaczonym terminie </w:t>
      </w:r>
      <w:r w:rsidR="00043E36">
        <w:rPr>
          <w:rFonts w:ascii="Times New Roman" w:hAnsi="Times New Roman"/>
          <w:sz w:val="24"/>
        </w:rPr>
        <w:t>2 egzemplarzy Umowy uczestnictwa w projekcie.</w:t>
      </w:r>
    </w:p>
    <w:p w:rsidR="00924920" w:rsidRPr="009E7276" w:rsidRDefault="00924920" w:rsidP="00924920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Wzory dokumentów dostępne są na stronie internetowej Projektu.</w:t>
      </w:r>
    </w:p>
    <w:p w:rsidR="00924920" w:rsidRPr="009E7276" w:rsidRDefault="00924920" w:rsidP="00924920">
      <w:pPr>
        <w:jc w:val="both"/>
        <w:rPr>
          <w:rFonts w:ascii="Times New Roman" w:hAnsi="Times New Roman"/>
          <w:b/>
          <w:bCs/>
          <w:sz w:val="24"/>
        </w:rPr>
      </w:pPr>
    </w:p>
    <w:p w:rsidR="00924920" w:rsidRDefault="00924920" w:rsidP="00924920">
      <w:pPr>
        <w:jc w:val="center"/>
        <w:rPr>
          <w:rFonts w:ascii="Times New Roman" w:hAnsi="Times New Roman"/>
          <w:b/>
          <w:bCs/>
          <w:sz w:val="24"/>
          <w:lang w:val="en-US"/>
        </w:rPr>
      </w:pPr>
      <w:r w:rsidRPr="009E7276">
        <w:rPr>
          <w:rFonts w:ascii="Times New Roman" w:hAnsi="Times New Roman"/>
          <w:b/>
          <w:bCs/>
          <w:sz w:val="24"/>
          <w:lang w:val="en-US"/>
        </w:rPr>
        <w:t>Postanowienia końcowe</w:t>
      </w:r>
    </w:p>
    <w:p w:rsidR="00043E36" w:rsidRPr="009E7276" w:rsidRDefault="00043E36" w:rsidP="00924920">
      <w:pPr>
        <w:jc w:val="center"/>
        <w:rPr>
          <w:rFonts w:ascii="Times New Roman" w:hAnsi="Times New Roman"/>
          <w:sz w:val="24"/>
          <w:lang w:val="en-US"/>
        </w:rPr>
      </w:pPr>
    </w:p>
    <w:p w:rsidR="00924920" w:rsidRDefault="00043E36" w:rsidP="00924920">
      <w:pPr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§ 4</w:t>
      </w:r>
    </w:p>
    <w:p w:rsidR="00D168DC" w:rsidRPr="009E7276" w:rsidRDefault="00D168DC" w:rsidP="00924920">
      <w:pPr>
        <w:jc w:val="center"/>
        <w:rPr>
          <w:rFonts w:ascii="Times New Roman" w:hAnsi="Times New Roman"/>
          <w:sz w:val="24"/>
          <w:lang w:val="en-US"/>
        </w:rPr>
      </w:pPr>
    </w:p>
    <w:p w:rsidR="00924920" w:rsidRPr="009E7276" w:rsidRDefault="00924920" w:rsidP="00924920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Postanowienia tego regulaminu mogą ulec zmianie w przypadku wystąpienia nieprzewidzianych okoliczności związanych z realizacją projektu.</w:t>
      </w:r>
    </w:p>
    <w:p w:rsidR="00924920" w:rsidRDefault="00043E36" w:rsidP="00924920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 projektu</w:t>
      </w:r>
      <w:r w:rsidR="00924920" w:rsidRPr="009E7276">
        <w:rPr>
          <w:rFonts w:ascii="Times New Roman" w:hAnsi="Times New Roman"/>
          <w:sz w:val="24"/>
        </w:rPr>
        <w:t xml:space="preserve"> zobowiązany jest do przestrzegania postanowień niniejszego Regulaminu pod rygorem utr</w:t>
      </w:r>
      <w:r>
        <w:rPr>
          <w:rFonts w:ascii="Times New Roman" w:hAnsi="Times New Roman"/>
          <w:sz w:val="24"/>
        </w:rPr>
        <w:t>aty uprawnień do udziału w projekcie</w:t>
      </w:r>
      <w:r w:rsidR="00924920" w:rsidRPr="009E7276">
        <w:rPr>
          <w:rFonts w:ascii="Times New Roman" w:hAnsi="Times New Roman"/>
          <w:sz w:val="24"/>
        </w:rPr>
        <w:t>.</w:t>
      </w:r>
    </w:p>
    <w:p w:rsidR="006F30DA" w:rsidRDefault="006F30DA" w:rsidP="00924920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Uczestnikami Projektu zostanie zawarta umowa, zgodnie z Zał. 5 do niniejszego Regulaminu, regulująca w sposób szczegółowy zasady uczestnictwa w projekcie.</w:t>
      </w:r>
    </w:p>
    <w:p w:rsidR="00043E36" w:rsidRPr="009E7276" w:rsidRDefault="00043E36" w:rsidP="00924920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uczestnikami </w:t>
      </w:r>
      <w:r w:rsidR="006F30DA">
        <w:rPr>
          <w:rFonts w:ascii="Times New Roman" w:hAnsi="Times New Roman"/>
          <w:sz w:val="24"/>
        </w:rPr>
        <w:t xml:space="preserve">zakwalifikowanymi do </w:t>
      </w:r>
      <w:r>
        <w:rPr>
          <w:rFonts w:ascii="Times New Roman" w:hAnsi="Times New Roman"/>
          <w:sz w:val="24"/>
        </w:rPr>
        <w:t xml:space="preserve">zadania „Wysokiej jakości programy stażowe” zostanie podpisana odrębna umowa </w:t>
      </w:r>
      <w:r w:rsidR="006434B1">
        <w:rPr>
          <w:rFonts w:ascii="Times New Roman" w:hAnsi="Times New Roman"/>
          <w:sz w:val="24"/>
        </w:rPr>
        <w:t>trójstronna pomiędzy Uniwersytetem Opolskim, Uczestniki</w:t>
      </w:r>
      <w:r w:rsidR="006F30DA">
        <w:rPr>
          <w:rFonts w:ascii="Times New Roman" w:hAnsi="Times New Roman"/>
          <w:sz w:val="24"/>
        </w:rPr>
        <w:t>em Projektu i Przyjmującym na Staż</w:t>
      </w:r>
      <w:r w:rsidR="006434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regulująca sposób rekrutacji, zasady odbywania i dokumentowania staży oraz zasady finansowania</w:t>
      </w:r>
      <w:r w:rsidR="006434B1">
        <w:rPr>
          <w:rFonts w:ascii="Times New Roman" w:hAnsi="Times New Roman"/>
          <w:sz w:val="24"/>
        </w:rPr>
        <w:t xml:space="preserve"> staży.</w:t>
      </w:r>
    </w:p>
    <w:p w:rsidR="00924920" w:rsidRPr="009E7276" w:rsidRDefault="00043E36" w:rsidP="00924920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Sprawy dotyczące projektu</w:t>
      </w:r>
      <w:r w:rsidR="00924920" w:rsidRPr="009E7276">
        <w:rPr>
          <w:rFonts w:ascii="Times New Roman" w:hAnsi="Times New Roman"/>
          <w:sz w:val="24"/>
        </w:rPr>
        <w:t xml:space="preserve"> </w:t>
      </w:r>
      <w:r w:rsidR="00BD2329" w:rsidRPr="009E7276">
        <w:rPr>
          <w:rFonts w:ascii="Times New Roman" w:hAnsi="Times New Roman"/>
          <w:sz w:val="24"/>
        </w:rPr>
        <w:t>nieuregulowane</w:t>
      </w:r>
      <w:r w:rsidR="00924920" w:rsidRPr="009E7276">
        <w:rPr>
          <w:rFonts w:ascii="Times New Roman" w:hAnsi="Times New Roman"/>
          <w:sz w:val="24"/>
        </w:rPr>
        <w:t xml:space="preserve"> w niniejszym regulam</w:t>
      </w:r>
      <w:r w:rsidR="006F30DA">
        <w:rPr>
          <w:rFonts w:ascii="Times New Roman" w:hAnsi="Times New Roman"/>
          <w:sz w:val="24"/>
        </w:rPr>
        <w:t>inie rozstrzygane będą przez Komisję Rekrutacyjną</w:t>
      </w:r>
      <w:bookmarkStart w:id="0" w:name="_GoBack"/>
      <w:bookmarkEnd w:id="0"/>
      <w:r w:rsidR="00924920" w:rsidRPr="009E7276">
        <w:rPr>
          <w:rFonts w:ascii="Times New Roman" w:hAnsi="Times New Roman"/>
          <w:sz w:val="24"/>
        </w:rPr>
        <w:t xml:space="preserve"> na podstawie obowiązujących przepisów prawa, postan</w:t>
      </w:r>
      <w:r>
        <w:rPr>
          <w:rFonts w:ascii="Times New Roman" w:hAnsi="Times New Roman"/>
          <w:sz w:val="24"/>
        </w:rPr>
        <w:t>owień umowy zawartej z uczestnikiem projektu</w:t>
      </w:r>
      <w:r w:rsidR="00924920" w:rsidRPr="009E7276">
        <w:rPr>
          <w:rFonts w:ascii="Times New Roman" w:hAnsi="Times New Roman"/>
          <w:sz w:val="24"/>
        </w:rPr>
        <w:t xml:space="preserve"> jak też postanowień umowy o dofinansowanie projektu pomiędzy NCBiR a Uniwersytetem Opolskim.</w:t>
      </w:r>
    </w:p>
    <w:p w:rsidR="00924920" w:rsidRPr="009E7276" w:rsidRDefault="00924920" w:rsidP="00924920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 w:rsidRPr="009E7276">
        <w:rPr>
          <w:rFonts w:ascii="Times New Roman" w:hAnsi="Times New Roman"/>
          <w:sz w:val="24"/>
        </w:rPr>
        <w:t>Regulamin wchodzi w życie z dniem jego podpisania i obowiązuje przez cały okres realizacji projektu.</w:t>
      </w:r>
    </w:p>
    <w:p w:rsidR="00924920" w:rsidRPr="00DD4A4F" w:rsidRDefault="00924920" w:rsidP="00924920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lang w:val="en-US"/>
        </w:rPr>
      </w:pPr>
      <w:r w:rsidRPr="009E7276">
        <w:rPr>
          <w:rFonts w:ascii="Times New Roman" w:hAnsi="Times New Roman"/>
          <w:sz w:val="24"/>
          <w:lang w:val="en-US"/>
        </w:rPr>
        <w:t>Załącznikami do Regulaminu są:</w:t>
      </w:r>
    </w:p>
    <w:p w:rsidR="00924920" w:rsidRPr="009E7276" w:rsidRDefault="006434B1" w:rsidP="00924920">
      <w:pPr>
        <w:widowControl/>
        <w:numPr>
          <w:ilvl w:val="1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1. Wniosek o przyjęcie do projektu</w:t>
      </w:r>
    </w:p>
    <w:p w:rsidR="00924920" w:rsidRPr="009E7276" w:rsidRDefault="006434B1" w:rsidP="00924920">
      <w:pPr>
        <w:widowControl/>
        <w:numPr>
          <w:ilvl w:val="1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2</w:t>
      </w:r>
      <w:r w:rsidR="00924920" w:rsidRPr="009E7276">
        <w:rPr>
          <w:rFonts w:ascii="Times New Roman" w:hAnsi="Times New Roman"/>
          <w:sz w:val="24"/>
        </w:rPr>
        <w:t>. Formularz zgłoszeniowy</w:t>
      </w:r>
    </w:p>
    <w:p w:rsidR="00924920" w:rsidRPr="009E7276" w:rsidRDefault="006434B1" w:rsidP="00924920">
      <w:pPr>
        <w:widowControl/>
        <w:numPr>
          <w:ilvl w:val="1"/>
          <w:numId w:val="4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3</w:t>
      </w:r>
      <w:r w:rsidR="00924920" w:rsidRPr="009E7276">
        <w:rPr>
          <w:rFonts w:ascii="Times New Roman" w:hAnsi="Times New Roman"/>
          <w:sz w:val="24"/>
        </w:rPr>
        <w:t xml:space="preserve">. Oświadczenie </w:t>
      </w:r>
      <w:r>
        <w:rPr>
          <w:rFonts w:ascii="Times New Roman" w:hAnsi="Times New Roman"/>
          <w:sz w:val="24"/>
        </w:rPr>
        <w:t>kandydata do udziału w projekcie</w:t>
      </w:r>
    </w:p>
    <w:p w:rsidR="00924920" w:rsidRPr="006434B1" w:rsidRDefault="00924920" w:rsidP="006434B1">
      <w:pPr>
        <w:widowControl/>
        <w:numPr>
          <w:ilvl w:val="1"/>
          <w:numId w:val="4"/>
        </w:numPr>
        <w:suppressAutoHyphens w:val="0"/>
        <w:spacing w:after="160" w:line="259" w:lineRule="auto"/>
        <w:jc w:val="both"/>
        <w:rPr>
          <w:rFonts w:asciiTheme="majorHAnsi" w:hAnsiTheme="majorHAnsi"/>
          <w:szCs w:val="20"/>
        </w:rPr>
      </w:pPr>
      <w:r w:rsidRPr="009E7276">
        <w:rPr>
          <w:rFonts w:ascii="Times New Roman" w:hAnsi="Times New Roman"/>
          <w:sz w:val="24"/>
        </w:rPr>
        <w:t>Załączn</w:t>
      </w:r>
      <w:r w:rsidR="006434B1">
        <w:rPr>
          <w:rFonts w:ascii="Times New Roman" w:hAnsi="Times New Roman"/>
          <w:sz w:val="24"/>
        </w:rPr>
        <w:t>ik 4. Oświadczenie uczestnika projektu</w:t>
      </w:r>
    </w:p>
    <w:p w:rsidR="006434B1" w:rsidRPr="00FD0576" w:rsidRDefault="006434B1" w:rsidP="006434B1">
      <w:pPr>
        <w:widowControl/>
        <w:numPr>
          <w:ilvl w:val="1"/>
          <w:numId w:val="4"/>
        </w:numPr>
        <w:suppressAutoHyphens w:val="0"/>
        <w:spacing w:after="160" w:line="259" w:lineRule="auto"/>
        <w:jc w:val="both"/>
        <w:rPr>
          <w:rFonts w:asciiTheme="majorHAnsi" w:hAnsiTheme="majorHAnsi"/>
          <w:szCs w:val="20"/>
        </w:rPr>
      </w:pPr>
      <w:r>
        <w:rPr>
          <w:rFonts w:ascii="Times New Roman" w:hAnsi="Times New Roman"/>
          <w:sz w:val="24"/>
        </w:rPr>
        <w:t>Załącznik 5. Umowa uczestnictwa w projekcie</w:t>
      </w: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FD0576" w:rsidRPr="00FD0576" w:rsidRDefault="00FD0576" w:rsidP="00FD0576">
      <w:pPr>
        <w:rPr>
          <w:rFonts w:asciiTheme="majorHAnsi" w:hAnsiTheme="majorHAnsi"/>
          <w:szCs w:val="20"/>
        </w:rPr>
      </w:pPr>
    </w:p>
    <w:p w:rsidR="000F2B12" w:rsidRPr="00FD0576" w:rsidRDefault="000F2B12" w:rsidP="00D168DC">
      <w:pPr>
        <w:rPr>
          <w:rFonts w:asciiTheme="majorHAnsi" w:hAnsiTheme="majorHAnsi"/>
          <w:szCs w:val="20"/>
        </w:rPr>
      </w:pPr>
    </w:p>
    <w:sectPr w:rsidR="000F2B12" w:rsidRPr="00FD0576" w:rsidSect="00C76267">
      <w:headerReference w:type="default" r:id="rId8"/>
      <w:pgSz w:w="11906" w:h="16838"/>
      <w:pgMar w:top="257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97" w:rsidRDefault="00F47097" w:rsidP="008577ED">
      <w:r>
        <w:separator/>
      </w:r>
    </w:p>
  </w:endnote>
  <w:endnote w:type="continuationSeparator" w:id="0">
    <w:p w:rsidR="00F47097" w:rsidRDefault="00F47097" w:rsidP="008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97" w:rsidRDefault="00F47097" w:rsidP="008577ED">
      <w:r>
        <w:separator/>
      </w:r>
    </w:p>
  </w:footnote>
  <w:footnote w:type="continuationSeparator" w:id="0">
    <w:p w:rsidR="00F47097" w:rsidRDefault="00F47097" w:rsidP="0085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D" w:rsidRPr="00E701F6" w:rsidRDefault="0083115D" w:rsidP="0083115D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65"/>
      <w:gridCol w:w="3165"/>
      <w:gridCol w:w="3426"/>
    </w:tblGrid>
    <w:tr w:rsidR="0083115D" w:rsidTr="00CE3284">
      <w:trPr>
        <w:trHeight w:val="1050"/>
      </w:trPr>
      <w:tc>
        <w:tcPr>
          <w:tcW w:w="3165" w:type="dxa"/>
        </w:tcPr>
        <w:p w:rsidR="0083115D" w:rsidRPr="00D15595" w:rsidRDefault="0083115D" w:rsidP="0083115D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pl-PL"/>
            </w:rPr>
            <w:drawing>
              <wp:inline distT="0" distB="0" distL="0" distR="0" wp14:anchorId="6A6D1037" wp14:editId="7513F1B5">
                <wp:extent cx="1495425" cy="685800"/>
                <wp:effectExtent l="19050" t="0" r="9525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83115D" w:rsidRPr="00D15595" w:rsidRDefault="0083115D" w:rsidP="0083115D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pl-PL"/>
            </w:rPr>
            <w:drawing>
              <wp:inline distT="0" distB="0" distL="0" distR="0" wp14:anchorId="192CA3E5" wp14:editId="60983479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05" w:type="dxa"/>
        </w:tcPr>
        <w:p w:rsidR="0083115D" w:rsidRPr="00D15595" w:rsidRDefault="0083115D" w:rsidP="0083115D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pl-PL"/>
            </w:rPr>
            <w:drawing>
              <wp:inline distT="0" distB="0" distL="0" distR="0" wp14:anchorId="4A21ED35" wp14:editId="1295EFA3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115D" w:rsidRPr="00A902EF" w:rsidRDefault="0083115D" w:rsidP="0083115D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r w:rsidRPr="00A902EF">
      <w:rPr>
        <w:rFonts w:eastAsia="Arial" w:cs="Arial"/>
        <w:b/>
        <w:sz w:val="18"/>
        <w:szCs w:val="18"/>
      </w:rPr>
      <w:t>Projekt pt</w:t>
    </w:r>
    <w:r w:rsidRPr="00A902EF">
      <w:rPr>
        <w:rFonts w:cs="Arial"/>
        <w:sz w:val="18"/>
        <w:szCs w:val="18"/>
      </w:rPr>
      <w:t xml:space="preserve">. </w:t>
    </w:r>
    <w:r w:rsidRPr="00A902EF">
      <w:rPr>
        <w:rFonts w:cs="Arial"/>
        <w:b/>
        <w:sz w:val="18"/>
        <w:szCs w:val="18"/>
      </w:rPr>
      <w:t>„Rozwój specjalistycznych kadr dla biznesu w Opolu”</w:t>
    </w:r>
    <w:r w:rsidRPr="00A902EF">
      <w:rPr>
        <w:i/>
        <w:sz w:val="18"/>
        <w:szCs w:val="18"/>
      </w:rPr>
      <w:br/>
    </w:r>
    <w:r w:rsidRPr="00A902EF">
      <w:rPr>
        <w:rFonts w:cs="Arial"/>
        <w:b/>
        <w:bCs/>
        <w:sz w:val="18"/>
        <w:szCs w:val="18"/>
        <w:shd w:val="clear" w:color="auto" w:fill="FFFFFF"/>
        <w:lang w:eastAsia="pl-PL"/>
      </w:rPr>
      <w:t>współfinansowany ze środków Unii Europejskiej w ramach Europejskiego</w:t>
    </w:r>
    <w:r w:rsidRPr="00A902EF">
      <w:rPr>
        <w:rFonts w:cs="Arial"/>
        <w:b/>
        <w:bCs/>
        <w:sz w:val="18"/>
        <w:szCs w:val="18"/>
        <w:lang w:eastAsia="pl-PL"/>
      </w:rPr>
      <w:t xml:space="preserve"> Funduszu Społecznego</w:t>
    </w:r>
  </w:p>
  <w:p w:rsidR="0083115D" w:rsidRPr="00A902EF" w:rsidRDefault="0083115D" w:rsidP="0083115D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r w:rsidRPr="00A902EF">
      <w:rPr>
        <w:rFonts w:cs="Arial"/>
        <w:b/>
        <w:sz w:val="18"/>
        <w:szCs w:val="18"/>
      </w:rPr>
      <w:t>umowa nr POWR.03.01.00-00-O010/17</w:t>
    </w:r>
  </w:p>
  <w:p w:rsidR="007928FD" w:rsidRPr="0083115D" w:rsidRDefault="007928FD" w:rsidP="0083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B77"/>
    <w:multiLevelType w:val="hybridMultilevel"/>
    <w:tmpl w:val="14EE7250"/>
    <w:lvl w:ilvl="0" w:tplc="CD641890">
      <w:start w:val="1"/>
      <w:numFmt w:val="lowerLetter"/>
      <w:lvlText w:val="%1)"/>
      <w:lvlJc w:val="left"/>
      <w:pPr>
        <w:ind w:left="858" w:hanging="360"/>
      </w:pPr>
      <w:rPr>
        <w:rFonts w:ascii="Arial" w:eastAsiaTheme="minorHAnsi" w:hAnsi="Arial" w:cs="Arial"/>
        <w:spacing w:val="-30"/>
        <w:w w:val="99"/>
        <w:sz w:val="24"/>
        <w:szCs w:val="24"/>
      </w:rPr>
    </w:lvl>
    <w:lvl w:ilvl="1" w:tplc="BAA6295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06EE8E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483A6DF2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48F2F66E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86724BA0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B310E61E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88B62048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CCC8CA0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" w15:restartNumberingAfterBreak="0">
    <w:nsid w:val="1BCB6013"/>
    <w:multiLevelType w:val="hybridMultilevel"/>
    <w:tmpl w:val="4C52704C"/>
    <w:lvl w:ilvl="0" w:tplc="38965B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561A"/>
    <w:multiLevelType w:val="hybridMultilevel"/>
    <w:tmpl w:val="E76EEEAA"/>
    <w:lvl w:ilvl="0" w:tplc="DC6C98F2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25AD"/>
    <w:multiLevelType w:val="hybridMultilevel"/>
    <w:tmpl w:val="1F682E7E"/>
    <w:lvl w:ilvl="0" w:tplc="F3FCD0C0">
      <w:start w:val="2"/>
      <w:numFmt w:val="decimal"/>
      <w:lvlText w:val="%1."/>
      <w:lvlJc w:val="left"/>
      <w:pPr>
        <w:ind w:left="678" w:hanging="348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4" w15:restartNumberingAfterBreak="0">
    <w:nsid w:val="444963D4"/>
    <w:multiLevelType w:val="hybridMultilevel"/>
    <w:tmpl w:val="339E9E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AA1E0F"/>
    <w:multiLevelType w:val="hybridMultilevel"/>
    <w:tmpl w:val="41F22EEC"/>
    <w:lvl w:ilvl="0" w:tplc="3670F6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C4792"/>
    <w:multiLevelType w:val="hybridMultilevel"/>
    <w:tmpl w:val="C4EE97DE"/>
    <w:lvl w:ilvl="0" w:tplc="BFE8D40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3CA28CD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2C681D4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56580624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D9EA6462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924E5C00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FCA4B18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DCD0B72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F704FEFE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7" w15:restartNumberingAfterBreak="0">
    <w:nsid w:val="65082509"/>
    <w:multiLevelType w:val="hybridMultilevel"/>
    <w:tmpl w:val="4CC6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4830"/>
    <w:multiLevelType w:val="hybridMultilevel"/>
    <w:tmpl w:val="8790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07559"/>
    <w:multiLevelType w:val="hybridMultilevel"/>
    <w:tmpl w:val="38A2FE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439085D"/>
    <w:multiLevelType w:val="hybridMultilevel"/>
    <w:tmpl w:val="07FA80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44C6A7B"/>
    <w:multiLevelType w:val="hybridMultilevel"/>
    <w:tmpl w:val="9CE8EFC8"/>
    <w:lvl w:ilvl="0" w:tplc="A5CCF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F4D3D"/>
    <w:multiLevelType w:val="hybridMultilevel"/>
    <w:tmpl w:val="0136C160"/>
    <w:lvl w:ilvl="0" w:tplc="7C8803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6BF3"/>
    <w:multiLevelType w:val="hybridMultilevel"/>
    <w:tmpl w:val="15560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46"/>
    <w:rsid w:val="00000C55"/>
    <w:rsid w:val="00010A62"/>
    <w:rsid w:val="000230AA"/>
    <w:rsid w:val="00023A0D"/>
    <w:rsid w:val="00033AE8"/>
    <w:rsid w:val="00035008"/>
    <w:rsid w:val="000432E9"/>
    <w:rsid w:val="00043C46"/>
    <w:rsid w:val="00043E36"/>
    <w:rsid w:val="00051852"/>
    <w:rsid w:val="000A1860"/>
    <w:rsid w:val="000A3CEB"/>
    <w:rsid w:val="000B3CAD"/>
    <w:rsid w:val="000B50AE"/>
    <w:rsid w:val="000B6356"/>
    <w:rsid w:val="000D0D72"/>
    <w:rsid w:val="000F16BA"/>
    <w:rsid w:val="000F2B12"/>
    <w:rsid w:val="001053F1"/>
    <w:rsid w:val="00127211"/>
    <w:rsid w:val="00162C2C"/>
    <w:rsid w:val="001766A4"/>
    <w:rsid w:val="00177D43"/>
    <w:rsid w:val="001819ED"/>
    <w:rsid w:val="00183382"/>
    <w:rsid w:val="00185E7E"/>
    <w:rsid w:val="00186463"/>
    <w:rsid w:val="00196E0E"/>
    <w:rsid w:val="00196E32"/>
    <w:rsid w:val="001A57B7"/>
    <w:rsid w:val="001B23EC"/>
    <w:rsid w:val="001B4AB7"/>
    <w:rsid w:val="001C3094"/>
    <w:rsid w:val="001D53EE"/>
    <w:rsid w:val="001D68EF"/>
    <w:rsid w:val="001E2B58"/>
    <w:rsid w:val="001F1A16"/>
    <w:rsid w:val="001F777D"/>
    <w:rsid w:val="0020101F"/>
    <w:rsid w:val="002078E3"/>
    <w:rsid w:val="002135AC"/>
    <w:rsid w:val="00215777"/>
    <w:rsid w:val="0022466C"/>
    <w:rsid w:val="00230775"/>
    <w:rsid w:val="00237555"/>
    <w:rsid w:val="0024394A"/>
    <w:rsid w:val="002463E0"/>
    <w:rsid w:val="0025113A"/>
    <w:rsid w:val="00255F6B"/>
    <w:rsid w:val="002702C8"/>
    <w:rsid w:val="00276218"/>
    <w:rsid w:val="002774C7"/>
    <w:rsid w:val="002833F9"/>
    <w:rsid w:val="002A1BA8"/>
    <w:rsid w:val="002A5132"/>
    <w:rsid w:val="002D2775"/>
    <w:rsid w:val="002D7C83"/>
    <w:rsid w:val="002E5AD4"/>
    <w:rsid w:val="002E5EBB"/>
    <w:rsid w:val="002F056D"/>
    <w:rsid w:val="002F7F55"/>
    <w:rsid w:val="00310C87"/>
    <w:rsid w:val="00312234"/>
    <w:rsid w:val="00315417"/>
    <w:rsid w:val="00337B35"/>
    <w:rsid w:val="00340E22"/>
    <w:rsid w:val="0034688C"/>
    <w:rsid w:val="003500A6"/>
    <w:rsid w:val="0035033E"/>
    <w:rsid w:val="00357368"/>
    <w:rsid w:val="003670E5"/>
    <w:rsid w:val="003675F4"/>
    <w:rsid w:val="003A1871"/>
    <w:rsid w:val="003A4E24"/>
    <w:rsid w:val="003A7145"/>
    <w:rsid w:val="003A74E2"/>
    <w:rsid w:val="003A7B50"/>
    <w:rsid w:val="003D0C59"/>
    <w:rsid w:val="003D3CC2"/>
    <w:rsid w:val="003D7C9E"/>
    <w:rsid w:val="004076D3"/>
    <w:rsid w:val="0042098B"/>
    <w:rsid w:val="004313A7"/>
    <w:rsid w:val="00443271"/>
    <w:rsid w:val="004454C6"/>
    <w:rsid w:val="00455EB3"/>
    <w:rsid w:val="00461FBA"/>
    <w:rsid w:val="00471BCC"/>
    <w:rsid w:val="00474535"/>
    <w:rsid w:val="00486243"/>
    <w:rsid w:val="004A2434"/>
    <w:rsid w:val="004A39B5"/>
    <w:rsid w:val="004A3A3E"/>
    <w:rsid w:val="004B10DE"/>
    <w:rsid w:val="004B20C2"/>
    <w:rsid w:val="004B5D35"/>
    <w:rsid w:val="004B76DE"/>
    <w:rsid w:val="004C0C1D"/>
    <w:rsid w:val="004C292B"/>
    <w:rsid w:val="004D4DFD"/>
    <w:rsid w:val="004D54DD"/>
    <w:rsid w:val="004F2F30"/>
    <w:rsid w:val="004F6D62"/>
    <w:rsid w:val="005026F3"/>
    <w:rsid w:val="00506271"/>
    <w:rsid w:val="005179F7"/>
    <w:rsid w:val="005315C8"/>
    <w:rsid w:val="005557D3"/>
    <w:rsid w:val="005757B8"/>
    <w:rsid w:val="0057588F"/>
    <w:rsid w:val="00575D3C"/>
    <w:rsid w:val="00584594"/>
    <w:rsid w:val="005B337B"/>
    <w:rsid w:val="005B51C0"/>
    <w:rsid w:val="005C75F0"/>
    <w:rsid w:val="005D08E8"/>
    <w:rsid w:val="005F254B"/>
    <w:rsid w:val="005F342B"/>
    <w:rsid w:val="00616954"/>
    <w:rsid w:val="00621A5D"/>
    <w:rsid w:val="0064273D"/>
    <w:rsid w:val="006434B1"/>
    <w:rsid w:val="00652E99"/>
    <w:rsid w:val="00657239"/>
    <w:rsid w:val="00673130"/>
    <w:rsid w:val="0068151D"/>
    <w:rsid w:val="006A06A3"/>
    <w:rsid w:val="006A0DF9"/>
    <w:rsid w:val="006A1B0F"/>
    <w:rsid w:val="006A5D6C"/>
    <w:rsid w:val="006D1DCC"/>
    <w:rsid w:val="006E4A04"/>
    <w:rsid w:val="006F30DA"/>
    <w:rsid w:val="00704576"/>
    <w:rsid w:val="00707719"/>
    <w:rsid w:val="00723F5C"/>
    <w:rsid w:val="00724546"/>
    <w:rsid w:val="00724F71"/>
    <w:rsid w:val="00736CA5"/>
    <w:rsid w:val="007429FE"/>
    <w:rsid w:val="00746A46"/>
    <w:rsid w:val="00783049"/>
    <w:rsid w:val="0078640B"/>
    <w:rsid w:val="007928FD"/>
    <w:rsid w:val="007A0309"/>
    <w:rsid w:val="007A3BDC"/>
    <w:rsid w:val="007A4EB0"/>
    <w:rsid w:val="007C0FD6"/>
    <w:rsid w:val="007C26F5"/>
    <w:rsid w:val="007C2801"/>
    <w:rsid w:val="007C679B"/>
    <w:rsid w:val="007E28B1"/>
    <w:rsid w:val="00801805"/>
    <w:rsid w:val="00801BBC"/>
    <w:rsid w:val="0083115D"/>
    <w:rsid w:val="0083596A"/>
    <w:rsid w:val="00854602"/>
    <w:rsid w:val="008577ED"/>
    <w:rsid w:val="0086537F"/>
    <w:rsid w:val="00870E0A"/>
    <w:rsid w:val="00890567"/>
    <w:rsid w:val="00890858"/>
    <w:rsid w:val="00894AAA"/>
    <w:rsid w:val="008A0B3A"/>
    <w:rsid w:val="008A3018"/>
    <w:rsid w:val="008A30C9"/>
    <w:rsid w:val="008B4C02"/>
    <w:rsid w:val="008E0834"/>
    <w:rsid w:val="008F18D2"/>
    <w:rsid w:val="008F3ACB"/>
    <w:rsid w:val="00900CD3"/>
    <w:rsid w:val="00914736"/>
    <w:rsid w:val="00922A47"/>
    <w:rsid w:val="00924920"/>
    <w:rsid w:val="00925B66"/>
    <w:rsid w:val="0093189F"/>
    <w:rsid w:val="009418B2"/>
    <w:rsid w:val="00954626"/>
    <w:rsid w:val="0095761E"/>
    <w:rsid w:val="009632F5"/>
    <w:rsid w:val="00967949"/>
    <w:rsid w:val="0097260B"/>
    <w:rsid w:val="009769DE"/>
    <w:rsid w:val="0098107F"/>
    <w:rsid w:val="009A581E"/>
    <w:rsid w:val="009C1A2C"/>
    <w:rsid w:val="009C447F"/>
    <w:rsid w:val="009C4A6A"/>
    <w:rsid w:val="009C5D70"/>
    <w:rsid w:val="009D705E"/>
    <w:rsid w:val="009E53CD"/>
    <w:rsid w:val="009F1305"/>
    <w:rsid w:val="009F2CFC"/>
    <w:rsid w:val="009F691B"/>
    <w:rsid w:val="00A03654"/>
    <w:rsid w:val="00A30956"/>
    <w:rsid w:val="00A336C4"/>
    <w:rsid w:val="00A43778"/>
    <w:rsid w:val="00A46477"/>
    <w:rsid w:val="00A51C5E"/>
    <w:rsid w:val="00A54028"/>
    <w:rsid w:val="00A71E27"/>
    <w:rsid w:val="00A741BB"/>
    <w:rsid w:val="00A74A36"/>
    <w:rsid w:val="00A864AE"/>
    <w:rsid w:val="00A87BB7"/>
    <w:rsid w:val="00A949C1"/>
    <w:rsid w:val="00AA37F9"/>
    <w:rsid w:val="00AA5999"/>
    <w:rsid w:val="00AB2986"/>
    <w:rsid w:val="00AB7690"/>
    <w:rsid w:val="00AC688F"/>
    <w:rsid w:val="00AD0AAA"/>
    <w:rsid w:val="00AD2BBE"/>
    <w:rsid w:val="00AE714A"/>
    <w:rsid w:val="00AF1957"/>
    <w:rsid w:val="00AF2F53"/>
    <w:rsid w:val="00B02A0B"/>
    <w:rsid w:val="00B05F73"/>
    <w:rsid w:val="00B157C0"/>
    <w:rsid w:val="00B2216F"/>
    <w:rsid w:val="00B36653"/>
    <w:rsid w:val="00B43366"/>
    <w:rsid w:val="00B4524C"/>
    <w:rsid w:val="00B55CAA"/>
    <w:rsid w:val="00B62636"/>
    <w:rsid w:val="00B6486A"/>
    <w:rsid w:val="00B71950"/>
    <w:rsid w:val="00B85C94"/>
    <w:rsid w:val="00B87F8B"/>
    <w:rsid w:val="00BA5BF2"/>
    <w:rsid w:val="00BC59C4"/>
    <w:rsid w:val="00BD031C"/>
    <w:rsid w:val="00BD2329"/>
    <w:rsid w:val="00BD365F"/>
    <w:rsid w:val="00BE3FD7"/>
    <w:rsid w:val="00BE4663"/>
    <w:rsid w:val="00BF6F74"/>
    <w:rsid w:val="00C00F05"/>
    <w:rsid w:val="00C15D99"/>
    <w:rsid w:val="00C30AD9"/>
    <w:rsid w:val="00C466AD"/>
    <w:rsid w:val="00C53B8B"/>
    <w:rsid w:val="00C65E3D"/>
    <w:rsid w:val="00C74A9A"/>
    <w:rsid w:val="00C76267"/>
    <w:rsid w:val="00C831E5"/>
    <w:rsid w:val="00CA0B35"/>
    <w:rsid w:val="00CB2CD0"/>
    <w:rsid w:val="00CB6819"/>
    <w:rsid w:val="00CD0713"/>
    <w:rsid w:val="00CE30F8"/>
    <w:rsid w:val="00CE3271"/>
    <w:rsid w:val="00D01578"/>
    <w:rsid w:val="00D07E86"/>
    <w:rsid w:val="00D11E99"/>
    <w:rsid w:val="00D12ABA"/>
    <w:rsid w:val="00D13248"/>
    <w:rsid w:val="00D168DC"/>
    <w:rsid w:val="00D16D9F"/>
    <w:rsid w:val="00D26347"/>
    <w:rsid w:val="00D270F3"/>
    <w:rsid w:val="00D52607"/>
    <w:rsid w:val="00D53A44"/>
    <w:rsid w:val="00D611AE"/>
    <w:rsid w:val="00D64380"/>
    <w:rsid w:val="00D658ED"/>
    <w:rsid w:val="00D71CBA"/>
    <w:rsid w:val="00D76503"/>
    <w:rsid w:val="00D97CEF"/>
    <w:rsid w:val="00DC343F"/>
    <w:rsid w:val="00DD0162"/>
    <w:rsid w:val="00DD2067"/>
    <w:rsid w:val="00DD4806"/>
    <w:rsid w:val="00DF20BB"/>
    <w:rsid w:val="00E10B8B"/>
    <w:rsid w:val="00E17F23"/>
    <w:rsid w:val="00E240E1"/>
    <w:rsid w:val="00E45E1F"/>
    <w:rsid w:val="00E46AA8"/>
    <w:rsid w:val="00E559CF"/>
    <w:rsid w:val="00E60001"/>
    <w:rsid w:val="00E66BA7"/>
    <w:rsid w:val="00E84257"/>
    <w:rsid w:val="00E8561A"/>
    <w:rsid w:val="00E861DD"/>
    <w:rsid w:val="00EB5D59"/>
    <w:rsid w:val="00EB6EA6"/>
    <w:rsid w:val="00EC1AF3"/>
    <w:rsid w:val="00ED3B13"/>
    <w:rsid w:val="00EE1BE8"/>
    <w:rsid w:val="00F06688"/>
    <w:rsid w:val="00F15606"/>
    <w:rsid w:val="00F26ECB"/>
    <w:rsid w:val="00F47097"/>
    <w:rsid w:val="00F55069"/>
    <w:rsid w:val="00F55E10"/>
    <w:rsid w:val="00F76ED5"/>
    <w:rsid w:val="00F959CA"/>
    <w:rsid w:val="00FA06F1"/>
    <w:rsid w:val="00FB20C7"/>
    <w:rsid w:val="00FD0576"/>
    <w:rsid w:val="00FD3E83"/>
    <w:rsid w:val="00FF1592"/>
    <w:rsid w:val="00FF4F7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2D79BEA6-E7AD-4894-B096-BE08BA0B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546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72454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775"/>
    <w:rPr>
      <w:rFonts w:ascii="Arial" w:eastAsia="Calibri" w:hAnsi="Arial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775"/>
    <w:rPr>
      <w:rFonts w:ascii="Arial" w:eastAsia="Calibri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0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D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D6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B200-8CAA-4D79-BF98-7E72B3A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953</Words>
  <Characters>5567</Characters>
  <Application>Microsoft Office Word</Application>
  <DocSecurity>0</DocSecurity>
  <Lines>88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Korach</dc:creator>
  <cp:lastModifiedBy>ES</cp:lastModifiedBy>
  <cp:revision>8</cp:revision>
  <cp:lastPrinted>2017-10-19T13:09:00Z</cp:lastPrinted>
  <dcterms:created xsi:type="dcterms:W3CDTF">2018-01-05T09:33:00Z</dcterms:created>
  <dcterms:modified xsi:type="dcterms:W3CDTF">2018-02-21T10:17:00Z</dcterms:modified>
</cp:coreProperties>
</file>